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819275" cy="18192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Автономн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некоммерческ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организаци</w:t>
      </w:r>
      <w:r w:rsidDel="00000000" w:rsidR="00000000" w:rsidRPr="00000000">
        <w:rPr>
          <w:b w:val="1"/>
          <w:sz w:val="52"/>
          <w:szCs w:val="52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дополнительного образования «</w:t>
      </w:r>
      <w:r w:rsidDel="00000000" w:rsidR="00000000" w:rsidRPr="00000000">
        <w:rPr>
          <w:b w:val="1"/>
          <w:sz w:val="52"/>
          <w:szCs w:val="52"/>
          <w:rtl w:val="0"/>
        </w:rPr>
        <w:t xml:space="preserve">Учебный центр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ПЕРСПЕКТИВА</w:t>
      </w:r>
      <w:r w:rsidDel="00000000" w:rsidR="00000000" w:rsidRPr="00000000">
        <w:rPr>
          <w:b w:val="1"/>
          <w:sz w:val="52"/>
          <w:szCs w:val="5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Екатеринбург 2019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 автономной некоммерческой организации дополнительного образования «Учебный центр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ПЕРСПЕКТИВА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Свердловская область, г. Екатеринбург, ул. Кузнецова, д. 21 (2 этаж)</w:t>
      </w:r>
    </w:p>
    <w:tbl>
      <w:tblPr>
        <w:tblStyle w:val="Table1"/>
        <w:tblW w:w="147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860"/>
        <w:gridCol w:w="5790"/>
        <w:gridCol w:w="4678"/>
        <w:tblGridChange w:id="0">
          <w:tblGrid>
            <w:gridCol w:w="2376"/>
            <w:gridCol w:w="1860"/>
            <w:gridCol w:w="5790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столы маленькие, стулья маленькие , доска магнитно-маркерная, телевизор, Хромкаст (воспроизведение аудио, видео), шкаф 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8, Свердловская область, г. Екатеринбург, ул. Татищева, д. 96 (1 этаж)</w:t>
      </w:r>
    </w:p>
    <w:tbl>
      <w:tblPr>
        <w:tblStyle w:val="Table2"/>
        <w:tblW w:w="147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860"/>
        <w:gridCol w:w="5790"/>
        <w:gridCol w:w="4678"/>
        <w:tblGridChange w:id="0">
          <w:tblGrid>
            <w:gridCol w:w="2376"/>
            <w:gridCol w:w="1860"/>
            <w:gridCol w:w="5790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столы маленькие, стулья маленькие,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620042, Свердловская область, г. Екатеринбург, ул. Бакинских комиссаров, д. 101 (1 этаж)</w:t>
      </w:r>
    </w:p>
    <w:tbl>
      <w:tblPr>
        <w:tblStyle w:val="Table3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701"/>
        <w:gridCol w:w="6096"/>
        <w:gridCol w:w="4536"/>
        <w:tblGridChange w:id="0">
          <w:tblGrid>
            <w:gridCol w:w="2376"/>
            <w:gridCol w:w="1701"/>
            <w:gridCol w:w="6096"/>
            <w:gridCol w:w="4536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столы маленькие, стулья маленькие, доска магнитно-маркерная,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столы маленькие, стулья маленькие,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620137, Свердловская область, г. Екатеринбург, ул. Блюхера, д. 45 (1 этаж)</w:t>
      </w:r>
    </w:p>
    <w:tbl>
      <w:tblPr>
        <w:tblStyle w:val="Table4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560"/>
        <w:gridCol w:w="6095"/>
        <w:gridCol w:w="4678"/>
        <w:tblGridChange w:id="0">
          <w:tblGrid>
            <w:gridCol w:w="2376"/>
            <w:gridCol w:w="1560"/>
            <w:gridCol w:w="6095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столы маленькие, стулья маленькие 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ья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доска магнитно-маркерная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 (воспроизведение аудио, видео)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по адресу: 6200</w:t>
      </w:r>
      <w:r w:rsidDel="00000000" w:rsidR="00000000" w:rsidRPr="00000000">
        <w:rPr>
          <w:sz w:val="24"/>
          <w:szCs w:val="24"/>
          <w:rtl w:val="0"/>
        </w:rPr>
        <w:t xml:space="preserve">89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Свердловская область, г. Екатеринбург, ул. Родонитовая, д. 4А (1,2 этаж)</w:t>
      </w:r>
    </w:p>
    <w:tbl>
      <w:tblPr>
        <w:tblStyle w:val="Table5"/>
        <w:tblW w:w="145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625"/>
        <w:gridCol w:w="6455"/>
        <w:gridCol w:w="4110"/>
        <w:tblGridChange w:id="0">
          <w:tblGrid>
            <w:gridCol w:w="2376"/>
            <w:gridCol w:w="1625"/>
            <w:gridCol w:w="6455"/>
            <w:gridCol w:w="4110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телевизор,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7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8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пюпитром, доска магнитно-маркерная, телевизор, Хромкаст (воспроизведение аудио, видео).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9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стулья, доска магнитно-маркерная, телевизор,  Хромкаст (воспроизведение аудио, видео). Проектор,  экран для проектора, компьютер.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Места осуществления образовательной деятельности оснащены  пожарно-охранной  сигнализацией, автоматической системой оповещения  людей при пожаре, кнопкой тревожной сигнализации.   В помещениях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Помещения оборудованы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000000" w:rsidDel="00000000" w:rsidP="00000000" w:rsidRDefault="00000000" w:rsidRPr="00000000" w14:paraId="000000A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Сведения о доступе к информационным системам и информационно-телекоммуникационным сетям.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Наличие в образовательном учреждении подключения к сети Интернет - да </w:t>
      </w:r>
    </w:p>
    <w:p w:rsidR="00000000" w:rsidDel="00000000" w:rsidP="00000000" w:rsidRDefault="00000000" w:rsidRPr="00000000" w14:paraId="000000A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Скорость подключения - 2 Мбит/сек и выше</w:t>
      </w:r>
    </w:p>
    <w:p w:rsidR="00000000" w:rsidDel="00000000" w:rsidP="00000000" w:rsidRDefault="00000000" w:rsidRPr="00000000" w14:paraId="000000A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Подключение к Wi-Fi – да</w:t>
      </w:r>
    </w:p>
    <w:p w:rsidR="00000000" w:rsidDel="00000000" w:rsidP="00000000" w:rsidRDefault="00000000" w:rsidRPr="00000000" w14:paraId="000000A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Сведения о библиотеках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библиотечном фонде: учебная литература - 965 экз.; справочно-энциклопедическая, методическая литература - 432 экз.; электронные носители (аудио, видео, CD-диски) -  302 экз.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1134" w:right="1134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s2Hh4qhPX1w8Nx7m16wInPqsw==">AMUW2mVG0qYEqdj/KLiWn1ErMArZMv1uOCx8x/91iWGxeZ0muUrym1/CaSCwRMBWHStD1vhg4W9+Mv3Y/SjqvT1FaEKI96rinHlRcbT3CjfNdMNV1PITnUk=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2018-02-28T08:41:00Z</dcterms:created>
  <dc:creator>Подстрешная</dc:creator>
</cp:coreProperties>
</file>